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Captain’s Log</w:t>
      </w:r>
    </w:p>
    <w:p>
      <w:r>
        <w:rPr>
          <w:i/>
          <w:color w:val="5A6B7B"/>
          <w:sz w:val="23"/>
        </w:rPr>
        <w:t>From Appendix B of Cleared For Take-Off. Every time you use an AI tool, write one line: what you asked, which tool you used, and whether the result was good.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087"/>
        <w:gridCol w:w="2381"/>
        <w:gridCol w:w="3118"/>
      </w:tblGrid>
      <w:tr>
        <w:trPr>
          <w:tblHeader w:val="true"/>
        </w:trPr>
        <w:tc>
          <w:tcPr>
            <w:tcW w:type="dxa" w:w="1814"/>
            <w:shd w:val="clear" w:color="auto" w:fill="E8EFF6"/>
          </w:tcPr>
          <w:p>
            <w:r/>
            <w:r>
              <w:rPr>
                <w:b/>
                <w:color w:val="1B3A5B"/>
              </w:rPr>
              <w:t>Date</w:t>
            </w:r>
          </w:p>
        </w:tc>
        <w:tc>
          <w:tcPr>
            <w:tcW w:type="dxa" w:w="7087"/>
            <w:shd w:val="clear" w:color="auto" w:fill="E8EFF6"/>
          </w:tcPr>
          <w:p>
            <w:r/>
            <w:r>
              <w:rPr>
                <w:b/>
                <w:color w:val="1B3A5B"/>
              </w:rPr>
              <w:t>What I asked</w:t>
            </w:r>
          </w:p>
        </w:tc>
        <w:tc>
          <w:tcPr>
            <w:tcW w:type="dxa" w:w="2381"/>
            <w:shd w:val="clear" w:color="auto" w:fill="E8EFF6"/>
          </w:tcPr>
          <w:p>
            <w:r/>
            <w:r>
              <w:rPr>
                <w:b/>
                <w:color w:val="1B3A5B"/>
              </w:rPr>
              <w:t>Which tool</w:t>
            </w:r>
          </w:p>
        </w:tc>
        <w:tc>
          <w:tcPr>
            <w:tcW w:type="dxa" w:w="3118"/>
            <w:shd w:val="clear" w:color="auto" w:fill="E8EFF6"/>
          </w:tcPr>
          <w:p>
            <w:r/>
            <w:r>
              <w:rPr>
                <w:b/>
                <w:color w:val="1B3A5B"/>
              </w:rPr>
              <w:t>Was it good?</w:t>
            </w:r>
          </w:p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  <w:tr>
        <w:trPr>
          <w:trHeight w:val="567"/>
        </w:trPr>
        <w:tc>
          <w:tcPr>
            <w:tcW w:type="dxa" w:w="1814"/>
          </w:tcPr>
          <w:p/>
        </w:tc>
        <w:tc>
          <w:tcPr>
            <w:tcW w:type="dxa" w:w="7087"/>
          </w:tcPr>
          <w:p/>
        </w:tc>
        <w:tc>
          <w:tcPr>
            <w:tcW w:type="dxa" w:w="2381"/>
          </w:tcPr>
          <w:p/>
        </w:tc>
        <w:tc>
          <w:tcPr>
            <w:tcW w:type="dxa" w:w="3118"/>
          </w:tcPr>
          <w:p/>
        </w:tc>
      </w:tr>
    </w:tbl>
    <w:p/>
    <w:p>
      <w:pPr>
        <w:pStyle w:val="Heading1"/>
      </w:pPr>
      <w:r>
        <w:t>After two weeks</w:t>
      </w:r>
    </w:p>
    <w:p>
      <w:r>
        <w:t>Read back through your log. It is a record of what works, what does not, and which crew member you reach for first. That record will tell you where to invest when you are ready.</w:t>
      </w:r>
    </w:p>
    <w:p>
      <w:pPr>
        <w:pStyle w:val="Heading2"/>
      </w:pPr>
      <w:r>
        <w:t>What worked?</w:t>
      </w:r>
    </w:p>
    <w:p/>
    <w:p/>
    <w:p>
      <w:pPr>
        <w:pStyle w:val="Heading2"/>
      </w:pPr>
      <w:r>
        <w:t>What did not?</w:t>
      </w:r>
    </w:p>
    <w:p/>
    <w:p/>
    <w:p>
      <w:pPr>
        <w:pStyle w:val="Heading2"/>
      </w:pPr>
      <w:r>
        <w:t>Which crew member do I reach for first?</w:t>
      </w:r>
    </w:p>
    <w:p/>
    <w:p/>
    <w:p>
      <w:pPr>
        <w:pStyle w:val="Heading2"/>
      </w:pPr>
      <w:r>
        <w:t>Where would I invest first, when I am ready?</w:t>
      </w:r>
    </w:p>
    <w:p/>
    <w:p/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B7B"/>
        <w:sz w:val="18"/>
      </w:rPr>
      <w:t>Free template from Cleared For Take-Off by Naomi Shiels. clearedfortakeoff.com.au/templates/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 w:eastAsia="Georgia" w:cs="Georgia"/>
      <w:b/>
      <w:bCs/>
      <w:color w:val="1B3A5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 w:eastAsia="Georgia" w:cs="Georgia"/>
      <w:b/>
      <w:bCs/>
      <w:color w:val="1B3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Georgia" w:hAnsi="Georgia" w:eastAsia="Georgia" w:cs="Georgia"/>
      <w:b/>
      <w:color w:val="1B3A5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Shiels, Wild Hearts Publishing</dc:creator>
  <cp:keywords/>
  <dc:description>Free template from Cleared For Take-Off. clearedfortakeoff.com.au/templates/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